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D" w:rsidRDefault="001D60DD" w:rsidP="001D60DD">
      <w:pPr>
        <w:spacing w:line="440" w:lineRule="exact"/>
        <w:rPr>
          <w:rFonts w:ascii="仿宋" w:eastAsia="仿宋" w:hAnsi="仿宋" w:cs="Arial" w:hint="eastAsia"/>
          <w:b/>
          <w:color w:val="333333"/>
          <w:sz w:val="30"/>
          <w:szCs w:val="30"/>
        </w:rPr>
      </w:pPr>
      <w:r>
        <w:rPr>
          <w:rFonts w:ascii="仿宋" w:eastAsia="仿宋" w:hAnsi="仿宋" w:cs="Arial" w:hint="eastAsia"/>
          <w:b/>
          <w:color w:val="333333"/>
          <w:sz w:val="30"/>
          <w:szCs w:val="30"/>
        </w:rPr>
        <w:t>附件</w:t>
      </w:r>
      <w:r>
        <w:rPr>
          <w:rFonts w:ascii="仿宋" w:eastAsia="仿宋" w:hAnsi="仿宋" w:cs="Arial" w:hint="eastAsia"/>
          <w:b/>
          <w:color w:val="333333"/>
          <w:sz w:val="30"/>
          <w:szCs w:val="30"/>
        </w:rPr>
        <w:t>一</w:t>
      </w:r>
      <w:r>
        <w:rPr>
          <w:rFonts w:ascii="仿宋" w:eastAsia="仿宋" w:hAnsi="仿宋" w:cs="Arial" w:hint="eastAsia"/>
          <w:b/>
          <w:color w:val="333333"/>
          <w:sz w:val="30"/>
          <w:szCs w:val="30"/>
        </w:rPr>
        <w:t>：</w:t>
      </w:r>
    </w:p>
    <w:p w:rsidR="001D60DD" w:rsidRPr="001D60DD" w:rsidRDefault="001D60DD" w:rsidP="001D60DD">
      <w:pPr>
        <w:spacing w:line="360" w:lineRule="auto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:rsidR="00493274" w:rsidRDefault="00493274" w:rsidP="001D60DD">
      <w:pPr>
        <w:spacing w:line="360" w:lineRule="auto"/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r w:rsidRPr="001D60DD">
        <w:rPr>
          <w:rFonts w:ascii="仿宋" w:eastAsia="仿宋" w:hAnsi="仿宋" w:hint="eastAsia"/>
          <w:b/>
          <w:sz w:val="32"/>
          <w:szCs w:val="32"/>
        </w:rPr>
        <w:t>周建忠名师简介</w:t>
      </w:r>
    </w:p>
    <w:p w:rsidR="001D60DD" w:rsidRPr="001D60DD" w:rsidRDefault="001D60DD" w:rsidP="001D60DD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493274" w:rsidRPr="001D60DD" w:rsidRDefault="00493274" w:rsidP="001D60D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60DD">
        <w:rPr>
          <w:rFonts w:ascii="仿宋" w:eastAsia="仿宋" w:hAnsi="仿宋" w:hint="eastAsia"/>
          <w:sz w:val="28"/>
          <w:szCs w:val="28"/>
        </w:rPr>
        <w:t>周建忠，三江学院文学与新闻传播学院院长，二级教授，文学博士，博士生导师。原南通大学副校长兼文学院院长、南通大学学术委员会主任。</w:t>
      </w:r>
    </w:p>
    <w:p w:rsidR="00493274" w:rsidRPr="001D60DD" w:rsidRDefault="00493274" w:rsidP="001D60D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60DD">
        <w:rPr>
          <w:rFonts w:ascii="仿宋" w:eastAsia="仿宋" w:hAnsi="仿宋" w:hint="eastAsia"/>
          <w:sz w:val="28"/>
          <w:szCs w:val="28"/>
        </w:rPr>
        <w:t>现为国家万人计划教学名师、国家</w:t>
      </w:r>
      <w:bookmarkStart w:id="0" w:name="_GoBack"/>
      <w:bookmarkEnd w:id="0"/>
      <w:r w:rsidRPr="001D60DD">
        <w:rPr>
          <w:rFonts w:ascii="仿宋" w:eastAsia="仿宋" w:hAnsi="仿宋" w:hint="eastAsia"/>
          <w:sz w:val="28"/>
          <w:szCs w:val="28"/>
        </w:rPr>
        <w:t>一流专业（汉语言文学）负责人、国家级优秀教学团队带头人、国家精品在线开放课程“楚辞研究”（慕课）主讲人、国务院政府特殊津贴专家、国家社科基金重大项目首席专家、国家教材委员会语文学科专家委员会委员、教育部大学生文化素质教育指导委员会委员、中国屈原学会常务副会长、范曾艺术馆终身馆长、江苏高校哲社重点研究基地（楚辞）主任、江苏优秀传统文化传承基地（诗词）主任。</w:t>
      </w:r>
    </w:p>
    <w:p w:rsidR="00D60E8A" w:rsidRPr="001D60DD" w:rsidRDefault="00493274" w:rsidP="001D60D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60DD">
        <w:rPr>
          <w:rFonts w:ascii="仿宋" w:eastAsia="仿宋" w:hAnsi="仿宋" w:hint="eastAsia"/>
          <w:sz w:val="28"/>
          <w:szCs w:val="28"/>
        </w:rPr>
        <w:t>学术著作为美国国会图书馆、哈佛大学图书馆等170余家图书馆收藏。先后获教学成果奖：国家级二等奖1项、省级一等奖3项、二等奖2项、三等奖2项；获省政府哲学社会科学优秀成果奖一等2项、二等3项、三等3项；央视“百家讲坛”主讲嘉宾。</w:t>
      </w:r>
    </w:p>
    <w:p w:rsidR="00493274" w:rsidRPr="001D60DD" w:rsidRDefault="00493274" w:rsidP="001D60D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60DD">
        <w:rPr>
          <w:rFonts w:ascii="仿宋" w:eastAsia="仿宋" w:hAnsi="仿宋" w:hint="eastAsia"/>
          <w:sz w:val="28"/>
          <w:szCs w:val="28"/>
        </w:rPr>
        <w:t>中宣部“学习强国”多次推介，最近以《仁者如兰 行者如歌》</w:t>
      </w:r>
      <w:r w:rsidR="00065C06" w:rsidRPr="001D60DD">
        <w:rPr>
          <w:rFonts w:ascii="仿宋" w:eastAsia="仿宋" w:hAnsi="仿宋" w:hint="eastAsia"/>
          <w:sz w:val="28"/>
          <w:szCs w:val="28"/>
        </w:rPr>
        <w:t>为题</w:t>
      </w:r>
      <w:r w:rsidRPr="001D60DD">
        <w:rPr>
          <w:rFonts w:ascii="仿宋" w:eastAsia="仿宋" w:hAnsi="仿宋" w:hint="eastAsia"/>
          <w:sz w:val="28"/>
          <w:szCs w:val="28"/>
        </w:rPr>
        <w:t>介绍</w:t>
      </w:r>
      <w:r w:rsidR="00065C06" w:rsidRPr="001D60DD">
        <w:rPr>
          <w:rFonts w:ascii="仿宋" w:eastAsia="仿宋" w:hAnsi="仿宋" w:hint="eastAsia"/>
          <w:sz w:val="28"/>
          <w:szCs w:val="28"/>
        </w:rPr>
        <w:t>。</w:t>
      </w:r>
    </w:p>
    <w:sectPr w:rsidR="00493274" w:rsidRPr="001D60DD" w:rsidSect="00D6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8E" w:rsidRDefault="0006378E" w:rsidP="001D60DD">
      <w:r>
        <w:separator/>
      </w:r>
    </w:p>
  </w:endnote>
  <w:endnote w:type="continuationSeparator" w:id="0">
    <w:p w:rsidR="0006378E" w:rsidRDefault="0006378E" w:rsidP="001D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8E" w:rsidRDefault="0006378E" w:rsidP="001D60DD">
      <w:r>
        <w:separator/>
      </w:r>
    </w:p>
  </w:footnote>
  <w:footnote w:type="continuationSeparator" w:id="0">
    <w:p w:rsidR="0006378E" w:rsidRDefault="0006378E" w:rsidP="001D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274"/>
    <w:rsid w:val="0006378E"/>
    <w:rsid w:val="00065C06"/>
    <w:rsid w:val="001D60DD"/>
    <w:rsid w:val="00493274"/>
    <w:rsid w:val="005374C7"/>
    <w:rsid w:val="00D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0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2020-09-04T03:56:00Z</dcterms:created>
  <dcterms:modified xsi:type="dcterms:W3CDTF">2020-09-04T05:37:00Z</dcterms:modified>
</cp:coreProperties>
</file>