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7B9AE"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附件1</w:t>
      </w:r>
    </w:p>
    <w:p w14:paraId="37D73AAF">
      <w:pPr>
        <w:rPr>
          <w:rFonts w:hint="default" w:ascii="Times New Roman" w:hAnsi="Times New Roman" w:cs="Times New Roman"/>
          <w:lang w:val="en-US" w:eastAsia="zh-CN"/>
        </w:rPr>
      </w:pPr>
    </w:p>
    <w:p w14:paraId="00DE2582">
      <w:pPr>
        <w:jc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典型案例和品牌课程推介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要求</w:t>
      </w:r>
    </w:p>
    <w:p w14:paraId="36E5FE3D">
      <w:pPr>
        <w:rPr>
          <w:rFonts w:hint="default" w:ascii="Times New Roman" w:hAnsi="Times New Roman" w:cs="Times New Roman"/>
        </w:rPr>
      </w:pPr>
    </w:p>
    <w:p w14:paraId="3BB3E0F7">
      <w:pPr>
        <w:numPr>
          <w:ilvl w:val="0"/>
          <w:numId w:val="0"/>
        </w:numPr>
        <w:spacing w:line="560" w:lineRule="exact"/>
        <w:ind w:firstLine="64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一、典型案例推介要求</w:t>
      </w:r>
    </w:p>
    <w:p w14:paraId="749A807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政策遵循</w:t>
      </w:r>
      <w:r>
        <w:rPr>
          <w:rFonts w:hint="default" w:ascii="Times New Roman" w:hAnsi="Times New Roman" w:cs="Times New Roman"/>
        </w:rPr>
        <w:t>。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坚持以中国特色社会主义为指导，全面贯彻党的二十大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和二十届历次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全会精神，严格遵守国家法律法规与政策导向，落实《教育强国建设规划纲要（2024—2035年）》总体安排。在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构建泛在可及的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终身教育体系、以数字化驱动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社区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教育变革、增强公共学习服务能力、促进学习型社会与学习型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社区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建设、深化全民终身学习实践等方面成效显著。</w:t>
      </w:r>
    </w:p>
    <w:p w14:paraId="7D4F9D3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Style w:val="9"/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特色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彰显</w:t>
      </w:r>
      <w:r>
        <w:rPr>
          <w:rFonts w:hint="default" w:ascii="Times New Roman" w:hAnsi="Times New Roman" w:cs="Times New Roman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紧密结合地方文化传统与经济社会发展需要，深入挖掘本土资源，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联合“政校行企社”等多方力量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，充分利用人工智能等信息技术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，有效提升终身教育公共服务水平。重点关注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家庭教育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指导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、职业技能培训、生活品质提升、老年学习教育、社区治理协同、乡村振兴服务等领域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彰显独特价值与实践创新。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突出数字赋能，展现数字技术深度融入社区教育全过程和各环节，</w:t>
      </w:r>
      <w:r>
        <w:rPr>
          <w:rFonts w:hint="eastAsia" w:ascii="Times New Roman" w:hAnsi="Times New Roman" w:eastAsia="仿宋_GB2312" w:cs="Times New Roman"/>
        </w:rPr>
        <w:t>从基础保障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eastAsia="仿宋_GB2312" w:cs="Times New Roman"/>
        </w:rPr>
        <w:t>队伍建设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eastAsia="仿宋_GB2312" w:cs="Times New Roman"/>
        </w:rPr>
        <w:t>教育活动与服务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eastAsia="仿宋_GB2312" w:cs="Times New Roman"/>
        </w:rPr>
        <w:t>可持续发展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eastAsia="仿宋_GB2312" w:cs="Times New Roman"/>
        </w:rPr>
        <w:t>特色经验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eastAsia="仿宋_GB2312" w:cs="Times New Roman"/>
        </w:rPr>
        <w:t>应用成果</w:t>
      </w:r>
      <w:r>
        <w:rPr>
          <w:rFonts w:hint="eastAsia" w:ascii="Times New Roman" w:hAnsi="Times New Roman" w:cs="Times New Roman"/>
          <w:lang w:val="en-US" w:eastAsia="zh-CN"/>
        </w:rPr>
        <w:t>等方面</w:t>
      </w:r>
      <w:r>
        <w:rPr>
          <w:rFonts w:hint="eastAsia" w:ascii="Times New Roman" w:hAnsi="Times New Roman" w:eastAsia="仿宋_GB2312" w:cs="Times New Roman"/>
        </w:rPr>
        <w:t>，全维度、多角度展示</w:t>
      </w:r>
      <w:r>
        <w:rPr>
          <w:rFonts w:hint="eastAsia" w:ascii="Times New Roman" w:hAnsi="Times New Roman" w:cs="Times New Roman"/>
          <w:lang w:val="en-US" w:eastAsia="zh-CN"/>
        </w:rPr>
        <w:t>案例成果。</w:t>
      </w:r>
    </w:p>
    <w:p w14:paraId="122F41D3">
      <w:pPr>
        <w:pStyle w:val="7"/>
        <w:spacing w:line="560" w:lineRule="exact"/>
        <w:ind w:firstLine="64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目标明确</w:t>
      </w:r>
      <w:r>
        <w:rPr>
          <w:rFonts w:hint="default" w:ascii="Times New Roman" w:hAnsi="Times New Roman" w:cs="Times New Roman"/>
        </w:rPr>
        <w:t>。坚持以</w:t>
      </w:r>
      <w:r>
        <w:rPr>
          <w:rFonts w:hint="eastAsia" w:ascii="Times New Roman" w:hAnsi="Times New Roman" w:cs="Times New Roman"/>
          <w:lang w:val="en-US" w:eastAsia="zh-CN"/>
        </w:rPr>
        <w:t>学习者</w:t>
      </w:r>
      <w:r>
        <w:rPr>
          <w:rFonts w:hint="default" w:ascii="Times New Roman" w:hAnsi="Times New Roman" w:cs="Times New Roman"/>
        </w:rPr>
        <w:t>为</w:t>
      </w:r>
      <w:r>
        <w:rPr>
          <w:rFonts w:hint="eastAsia" w:ascii="Times New Roman" w:hAnsi="Times New Roman" w:cs="Times New Roman"/>
          <w:lang w:val="en-US" w:eastAsia="zh-CN"/>
        </w:rPr>
        <w:t>中心</w:t>
      </w:r>
      <w:r>
        <w:rPr>
          <w:rFonts w:hint="default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落实</w:t>
      </w:r>
      <w:r>
        <w:rPr>
          <w:rFonts w:hint="default" w:ascii="Times New Roman" w:hAnsi="Times New Roman" w:cs="Times New Roman"/>
        </w:rPr>
        <w:t>立德树人</w:t>
      </w:r>
      <w:r>
        <w:rPr>
          <w:rFonts w:hint="eastAsia" w:ascii="Times New Roman" w:hAnsi="Times New Roman" w:cs="Times New Roman"/>
          <w:lang w:val="en-US" w:eastAsia="zh-CN"/>
        </w:rPr>
        <w:t>根本任务，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聚焦实际问题与居民需求，扎根社区、服务社区、提升社区，推动社区教育实现本土化、育人化与实效化。案例名称应准确概括培训或活动内容，体现地域或群体属性，格式建议为“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主标题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＋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副标题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”，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主标题提炼核心亮点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，副标题说明实体和领域，原则上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名称字数不超过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0字。</w:t>
      </w:r>
      <w:r>
        <w:rPr>
          <w:rFonts w:hint="eastAsia" w:ascii="Times New Roman" w:hAnsi="Times New Roman" w:cs="Times New Roman"/>
          <w:bCs/>
        </w:rPr>
        <w:t>申报主体限为本省各级社区教育机构、中等职业学校及高等院校。为推动</w:t>
      </w:r>
      <w:r>
        <w:rPr>
          <w:rFonts w:hint="eastAsia" w:ascii="Times New Roman" w:hAnsi="Times New Roman" w:cs="Times New Roman"/>
          <w:bCs/>
          <w:lang w:val="en-US" w:eastAsia="zh-CN"/>
        </w:rPr>
        <w:t>多方</w:t>
      </w:r>
      <w:r>
        <w:rPr>
          <w:rFonts w:hint="eastAsia" w:ascii="Times New Roman" w:hAnsi="Times New Roman" w:cs="Times New Roman"/>
          <w:bCs/>
        </w:rPr>
        <w:t>力量参与</w:t>
      </w:r>
      <w:r>
        <w:rPr>
          <w:rFonts w:hint="eastAsia" w:ascii="Times New Roman" w:hAnsi="Times New Roman" w:cs="Times New Roman"/>
          <w:bCs/>
          <w:lang w:val="en-US" w:eastAsia="zh-CN"/>
        </w:rPr>
        <w:t>服务社区教育</w:t>
      </w:r>
      <w:r>
        <w:rPr>
          <w:rFonts w:hint="eastAsia" w:ascii="Times New Roman" w:hAnsi="Times New Roman" w:cs="Times New Roman"/>
          <w:bCs/>
        </w:rPr>
        <w:t>，鼓励与中小学、博物馆、文化馆、行业企业、社会组织等单位联合报送，联合申报时，需明确“课程是以谁为主体建设、谁来应用、应用成效如何”</w:t>
      </w:r>
      <w:r>
        <w:rPr>
          <w:rFonts w:hint="eastAsia" w:ascii="Times New Roman" w:hAnsi="Times New Roman" w:cs="Times New Roman"/>
          <w:bCs/>
          <w:lang w:eastAsia="zh-CN"/>
        </w:rPr>
        <w:t>，</w:t>
      </w:r>
      <w:r>
        <w:rPr>
          <w:rFonts w:hint="eastAsia" w:ascii="Times New Roman" w:hAnsi="Times New Roman" w:cs="Times New Roman"/>
          <w:bCs/>
          <w:lang w:val="en-US" w:eastAsia="zh-CN"/>
        </w:rPr>
        <w:t>申报</w:t>
      </w:r>
      <w:r>
        <w:rPr>
          <w:rFonts w:hint="eastAsia" w:ascii="Times New Roman" w:hAnsi="Times New Roman" w:cs="Times New Roman"/>
          <w:bCs/>
        </w:rPr>
        <w:t>单位</w:t>
      </w:r>
      <w:r>
        <w:rPr>
          <w:rFonts w:hint="eastAsia" w:ascii="Times New Roman" w:hAnsi="Times New Roman" w:cs="Times New Roman"/>
        </w:rPr>
        <w:t>不超过三家，申报单位名称需与公章保持一致，申报后原则上不能更改、增删申报单位。</w:t>
      </w:r>
      <w:r>
        <w:rPr>
          <w:rFonts w:hint="eastAsia" w:ascii="Times New Roman" w:hAnsi="Times New Roman" w:cs="Times New Roman"/>
          <w:lang w:val="en-US" w:eastAsia="zh-CN"/>
        </w:rPr>
        <w:t>拟向教育部申报的“数字赋能学习型社区建设”典型案例，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须以县级及以下社区教育机构为主体进行申报</w:t>
      </w:r>
      <w:r>
        <w:rPr>
          <w:rFonts w:hint="eastAsia" w:ascii="Times New Roman" w:hAnsi="Times New Roman" w:cs="Times New Roman"/>
          <w:lang w:eastAsia="zh-CN"/>
        </w:rPr>
        <w:t>。</w:t>
      </w:r>
    </w:p>
    <w:p w14:paraId="038E2B2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创新</w:t>
      </w:r>
      <w:r>
        <w:rPr>
          <w:rFonts w:hint="eastAsia" w:ascii="Times New Roman" w:hAnsi="Times New Roman" w:cs="Times New Roman"/>
          <w:lang w:val="en-US" w:eastAsia="zh-CN"/>
        </w:rPr>
        <w:t>引领</w:t>
      </w:r>
      <w:r>
        <w:rPr>
          <w:rFonts w:hint="default" w:ascii="Times New Roman" w:hAnsi="Times New Roman" w:cs="Times New Roman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在社区教育理念、项目设计、运行机制、资源共享、教学方法、内容开发、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数智应用、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管理制度或理论探索等方面实现创新，具备一至两项突出亮点，对全省社区教育改革创新具有参考与启发价值。</w:t>
      </w:r>
    </w:p>
    <w:p w14:paraId="304EE70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社会影响好</w:t>
      </w:r>
      <w:r>
        <w:rPr>
          <w:rFonts w:hint="default" w:ascii="Times New Roman" w:hAnsi="Times New Roman" w:cs="Times New Roman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覆盖人群广泛，面向特定群体的培训量每年不低于400人次，或面向全体居民的年培训量不低于1000人次。服务对象满意度达到90%以上，社会评价良好，成果获媒体宣传或广泛认可。具备示范推广价值，在本地区形成一定影响力，并获得同行借鉴与应用。</w:t>
      </w:r>
    </w:p>
    <w:p w14:paraId="5D3E3C13">
      <w:pPr>
        <w:numPr>
          <w:ilvl w:val="0"/>
          <w:numId w:val="0"/>
        </w:numPr>
        <w:spacing w:line="560" w:lineRule="exact"/>
        <w:ind w:firstLine="64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</w:rPr>
        <w:t>、品牌课程推介要求</w:t>
      </w:r>
    </w:p>
    <w:p w14:paraId="690DB59E">
      <w:pPr>
        <w:spacing w:line="560" w:lineRule="exact"/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</w:rPr>
        <w:t>1.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</w:rPr>
        <w:t>须为2024年1</w:t>
      </w:r>
      <w:r>
        <w:rPr>
          <w:rFonts w:hint="eastAsia" w:ascii="Times New Roman" w:hAnsi="Times New Roman" w:eastAsia="仿宋_GB2312" w:cs="Times New Roman"/>
        </w:rPr>
        <w:t>0</w:t>
      </w:r>
      <w:r>
        <w:rPr>
          <w:rFonts w:ascii="Times New Roman" w:hAnsi="Times New Roman" w:eastAsia="仿宋_GB2312" w:cs="Times New Roman"/>
        </w:rPr>
        <w:t>月以后新建课程资源，公益属性、无版权纠纷，并承诺同意纳入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>江苏老年学习资源库</w:t>
      </w:r>
      <w:r>
        <w:rPr>
          <w:rFonts w:hint="eastAsia" w:ascii="Times New Roman" w:hAnsi="Times New Roman" w:cs="Times New Roman"/>
          <w:lang w:eastAsia="zh-CN"/>
        </w:rPr>
        <w:t>”，</w:t>
      </w:r>
      <w:r>
        <w:rPr>
          <w:rFonts w:hint="eastAsia" w:ascii="Times New Roman" w:hAnsi="Times New Roman" w:cs="Times New Roman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</w:rPr>
        <w:t>“江苏学习在线”“江苏老年教育网”等公益学习平台开放共享</w:t>
      </w:r>
      <w:r>
        <w:rPr>
          <w:rFonts w:ascii="Times New Roman" w:hAnsi="Times New Roman" w:eastAsia="仿宋_GB2312" w:cs="Times New Roman"/>
        </w:rPr>
        <w:t>。</w:t>
      </w:r>
      <w:r>
        <w:rPr>
          <w:rFonts w:hint="eastAsia" w:ascii="Times New Roman" w:hAnsi="Times New Roman" w:cs="Times New Roman"/>
          <w:lang w:val="en-US" w:eastAsia="zh-CN"/>
        </w:rPr>
        <w:t>拟向教育部申报的品牌课程，需同时</w:t>
      </w:r>
      <w:r>
        <w:rPr>
          <w:rFonts w:ascii="Times New Roman" w:hAnsi="Times New Roman" w:eastAsia="仿宋_GB2312" w:cs="Times New Roman"/>
        </w:rPr>
        <w:t>承诺“同意纳入国家智慧教育云平台</w:t>
      </w:r>
      <w:r>
        <w:rPr>
          <w:rFonts w:hint="eastAsia" w:ascii="Times New Roman" w:hAnsi="Times New Roman" w:eastAsia="仿宋_GB2312" w:cs="Times New Roman"/>
        </w:rPr>
        <w:t>、</w:t>
      </w:r>
      <w:r>
        <w:rPr>
          <w:rFonts w:ascii="Times New Roman" w:hAnsi="Times New Roman" w:eastAsia="仿宋_GB2312" w:cs="Times New Roman"/>
        </w:rPr>
        <w:t>国家终身教育智慧教育平台</w:t>
      </w:r>
      <w:r>
        <w:rPr>
          <w:rFonts w:hint="eastAsia" w:ascii="Times New Roman" w:hAnsi="Times New Roman" w:eastAsia="仿宋_GB2312" w:cs="Times New Roman"/>
        </w:rPr>
        <w:t>、</w:t>
      </w:r>
      <w:r>
        <w:rPr>
          <w:rFonts w:ascii="Times New Roman" w:hAnsi="Times New Roman" w:eastAsia="仿宋_GB2312" w:cs="Times New Roman"/>
        </w:rPr>
        <w:t>国家开放大学终身教育平台</w:t>
      </w:r>
      <w:r>
        <w:rPr>
          <w:rFonts w:hint="eastAsia" w:ascii="Times New Roman" w:hAnsi="Times New Roman" w:eastAsia="仿宋_GB2312" w:cs="Times New Roman"/>
        </w:rPr>
        <w:t>以及</w:t>
      </w:r>
      <w:r>
        <w:rPr>
          <w:rFonts w:ascii="仿宋_GB2312" w:hAnsi="仿宋_GB2312" w:eastAsia="仿宋_GB2312" w:cs="仿宋_GB2312"/>
          <w:lang w:bidi="ar"/>
        </w:rPr>
        <w:t>国家开放大学新媒体矩阵</w:t>
      </w:r>
      <w:r>
        <w:rPr>
          <w:rFonts w:ascii="Times New Roman" w:hAnsi="Times New Roman" w:eastAsia="仿宋_GB2312" w:cs="Times New Roman"/>
        </w:rPr>
        <w:t>进行开放共享”。</w:t>
      </w:r>
    </w:p>
    <w:p w14:paraId="47D6E315">
      <w:pPr>
        <w:spacing w:line="560" w:lineRule="exact"/>
        <w:ind w:firstLine="64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</w:rPr>
        <w:t>课程设计时</w:t>
      </w:r>
      <w:r>
        <w:rPr>
          <w:rFonts w:hint="eastAsia" w:ascii="Times New Roman" w:hAnsi="Times New Roman" w:eastAsia="仿宋_GB2312" w:cs="Times New Roman"/>
        </w:rPr>
        <w:t>，需具备教学意义和实用性，按照课程主题及内容对课程进行整体的分拆设计，教学重点突出，知识脉络完整，杜绝拼凑式课程，每门课程聚焦一个主题，至少包含</w:t>
      </w:r>
      <w:r>
        <w:rPr>
          <w:rFonts w:ascii="Times New Roman" w:hAnsi="Times New Roman" w:eastAsia="仿宋_GB2312" w:cs="Times New Roman"/>
        </w:rPr>
        <w:t>10个微课，每个微课要聚焦一个知识点。</w:t>
      </w:r>
    </w:p>
    <w:p w14:paraId="6439F79C">
      <w:pPr>
        <w:spacing w:line="560" w:lineRule="exact"/>
        <w:ind w:firstLine="64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3.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</w:rPr>
        <w:t>课程内容需确保意识形态安全，无违法、违规内容，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</w:rPr>
        <w:t>若涉及到党政内容，需表达准确（如党徽、党旗、国徽、国旗、领导人称谓等）；课程内容需注意版权隐患（如图片的使用、引用的视频片段、影视作品等）。</w:t>
      </w:r>
    </w:p>
    <w:p w14:paraId="7F9B1595">
      <w:pPr>
        <w:spacing w:line="560" w:lineRule="exact"/>
        <w:ind w:firstLine="64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4.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</w:rPr>
        <w:t>课程形式可采用视频或动画形式呈现，避免纯音频课程，</w:t>
      </w:r>
      <w:r>
        <w:rPr>
          <w:rFonts w:ascii="Times New Roman" w:hAnsi="Times New Roman" w:eastAsia="仿宋_GB2312" w:cs="Times New Roman"/>
        </w:rPr>
        <w:t>每个微课时长在5</w:t>
      </w:r>
      <w:r>
        <w:rPr>
          <w:rFonts w:hint="eastAsia" w:ascii="Times New Roman" w:hAnsi="Times New Roman" w:cs="Times New Roman"/>
          <w:lang w:eastAsia="zh-CN"/>
        </w:rPr>
        <w:t>—</w:t>
      </w:r>
      <w:r>
        <w:rPr>
          <w:rFonts w:hint="eastAsia" w:ascii="Times New Roman" w:hAnsi="Times New Roman" w:eastAsia="仿宋_GB2312" w:cs="Times New Roman"/>
        </w:rPr>
        <w:t>7分钟</w:t>
      </w:r>
      <w:r>
        <w:rPr>
          <w:rFonts w:ascii="Times New Roman" w:hAnsi="Times New Roman" w:eastAsia="仿宋_GB2312" w:cs="Times New Roman"/>
        </w:rPr>
        <w:t>、最长不超过15分钟。MP4格式，编码：H.264，分辨率：1920*1080P，帧率：25，码率3M以内。</w:t>
      </w:r>
      <w:r>
        <w:rPr>
          <w:rFonts w:hint="eastAsia" w:ascii="Times New Roman" w:hAnsi="Times New Roman" w:eastAsia="仿宋_GB2312" w:cs="Times New Roman"/>
        </w:rPr>
        <w:t>需使用专业设备进行拍摄，至少一个固定机位，画面避免抖动、曝光、黑屏等，若必须展示软件截屏，需保证所展示的内容清晰，课程音量适中，无需过度特效式包装，但需配有文字字幕、重点信息提示、引导式花字等基础包装，避免错别字。</w:t>
      </w:r>
    </w:p>
    <w:p w14:paraId="3711E186">
      <w:pPr>
        <w:pStyle w:val="7"/>
        <w:spacing w:line="560" w:lineRule="exact"/>
        <w:ind w:firstLine="64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5.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</w:rPr>
        <w:t>申报主体限为本省各级社区教育机构、中等职业学校及高等院校。为推动</w:t>
      </w:r>
      <w:r>
        <w:rPr>
          <w:rFonts w:hint="eastAsia" w:ascii="Times New Roman" w:hAnsi="Times New Roman" w:cs="Times New Roman"/>
          <w:bCs/>
          <w:lang w:val="en-US" w:eastAsia="zh-CN"/>
        </w:rPr>
        <w:t>多方</w:t>
      </w:r>
      <w:r>
        <w:rPr>
          <w:rFonts w:hint="eastAsia" w:ascii="Times New Roman" w:hAnsi="Times New Roman" w:cs="Times New Roman"/>
          <w:bCs/>
        </w:rPr>
        <w:t>力量参与</w:t>
      </w:r>
      <w:r>
        <w:rPr>
          <w:rFonts w:hint="eastAsia" w:ascii="Times New Roman" w:hAnsi="Times New Roman" w:cs="Times New Roman"/>
          <w:bCs/>
          <w:lang w:val="en-US" w:eastAsia="zh-CN"/>
        </w:rPr>
        <w:t>服务社区教育</w:t>
      </w:r>
      <w:r>
        <w:rPr>
          <w:rFonts w:hint="eastAsia" w:ascii="Times New Roman" w:hAnsi="Times New Roman" w:cs="Times New Roman"/>
          <w:bCs/>
        </w:rPr>
        <w:t>，鼓励与中小学、博物馆、文化馆、行业企业、社会组织等单位联合报送，</w:t>
      </w:r>
      <w:r>
        <w:t>联合申报时</w:t>
      </w:r>
      <w:r>
        <w:rPr>
          <w:rFonts w:hint="eastAsia"/>
        </w:rPr>
        <w:t>，</w:t>
      </w:r>
      <w:r>
        <w:t>需明确</w:t>
      </w:r>
      <w:r>
        <w:rPr>
          <w:rFonts w:hint="eastAsia" w:ascii="Times New Roman" w:hAnsi="Times New Roman" w:cs="Times New Roman"/>
        </w:rPr>
        <w:t>“课程是以谁为主体建设、谁来应用、应用成效如何”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申报</w:t>
      </w:r>
      <w:r>
        <w:rPr>
          <w:rFonts w:hint="eastAsia" w:ascii="Times New Roman" w:hAnsi="Times New Roman" w:cs="Times New Roman"/>
          <w:bCs/>
        </w:rPr>
        <w:t>单位</w:t>
      </w:r>
      <w:r>
        <w:rPr>
          <w:rFonts w:hint="eastAsia" w:ascii="Times New Roman" w:hAnsi="Times New Roman" w:cs="Times New Roman"/>
        </w:rPr>
        <w:t>不超过三家，申报单位名称需与公章保持一致，申报后原则上不能更改、增删申报单位。</w:t>
      </w:r>
      <w:r>
        <w:rPr>
          <w:rFonts w:hint="eastAsia" w:ascii="Times New Roman" w:hAnsi="Times New Roman" w:cs="Times New Roman"/>
          <w:lang w:val="en-US" w:eastAsia="zh-CN"/>
        </w:rPr>
        <w:t>拟向教育部申报的品牌课程，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须以县级及以下社区教育机构为主体进行申报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，且在</w:t>
      </w:r>
      <w:r>
        <w:rPr>
          <w:rFonts w:hint="eastAsia"/>
          <w:lang w:val="en-US" w:eastAsia="zh-CN"/>
        </w:rPr>
        <w:t>县级及以下社区教育机构</w:t>
      </w:r>
      <w:r>
        <w:t>有实际应用的场景</w:t>
      </w:r>
      <w:r>
        <w:rPr>
          <w:rFonts w:hint="eastAsia"/>
        </w:rPr>
        <w:t>与数据</w:t>
      </w:r>
      <w:r>
        <w:rPr>
          <w:rFonts w:hint="eastAsia"/>
          <w:lang w:eastAsia="zh-CN"/>
        </w:rPr>
        <w:t>。</w:t>
      </w:r>
    </w:p>
    <w:p w14:paraId="09578BC7">
      <w:pPr>
        <w:spacing w:line="560" w:lineRule="exact"/>
        <w:ind w:firstLine="64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</w:rPr>
        <w:t>6.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</w:rPr>
        <w:t>推介时需提供课程名称、课程简介（</w:t>
      </w:r>
      <w:r>
        <w:rPr>
          <w:rFonts w:ascii="Times New Roman" w:hAnsi="Times New Roman" w:eastAsia="仿宋_GB2312" w:cs="Times New Roman"/>
        </w:rPr>
        <w:t>100字以内）、授课人简介（100字以内）、推荐单位</w:t>
      </w:r>
      <w:r>
        <w:rPr>
          <w:rFonts w:hint="eastAsia" w:ascii="Times New Roman" w:hAnsi="Times New Roman" w:eastAsia="仿宋_GB2312" w:cs="Times New Roman"/>
        </w:rPr>
        <w:t>名称</w:t>
      </w:r>
      <w:r>
        <w:rPr>
          <w:rFonts w:ascii="Times New Roman" w:hAnsi="Times New Roman" w:eastAsia="仿宋_GB2312" w:cs="Times New Roman"/>
        </w:rPr>
        <w:t>（与品牌课程汇总表保持一致，不可修改）、课程目录、首页图片（800*478</w:t>
      </w:r>
      <w:r>
        <w:rPr>
          <w:rFonts w:hint="eastAsia" w:ascii="Times New Roman" w:hAnsi="Times New Roman" w:eastAsia="仿宋_GB2312" w:cs="Times New Roman"/>
        </w:rPr>
        <w:t>像素）</w:t>
      </w:r>
      <w:r>
        <w:rPr>
          <w:rFonts w:ascii="Times New Roman" w:hAnsi="Times New Roman" w:eastAsia="仿宋_GB2312" w:cs="Times New Roman"/>
        </w:rPr>
        <w:t>、版权说明等。</w:t>
      </w:r>
    </w:p>
    <w:p w14:paraId="3E68052C">
      <w:pPr>
        <w:pStyle w:val="2"/>
        <w:rPr>
          <w:rFonts w:hint="default"/>
          <w:lang w:val="en-US" w:eastAsia="zh-CN"/>
        </w:rPr>
      </w:pPr>
    </w:p>
    <w:p w14:paraId="7D8968B5"/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8AC4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CAE26">
                          <w:pPr>
                            <w:pStyle w:val="4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CAE26">
                    <w:pPr>
                      <w:pStyle w:val="4"/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YzQ0YWY5ZDhjZWM1OTg3YjY5ZDZlMGMzMzgyMTcifQ=="/>
  </w:docVars>
  <w:rsids>
    <w:rsidRoot w:val="79673960"/>
    <w:rsid w:val="05557F9E"/>
    <w:rsid w:val="079A613C"/>
    <w:rsid w:val="082D6FB0"/>
    <w:rsid w:val="08850B9A"/>
    <w:rsid w:val="099F4EB5"/>
    <w:rsid w:val="09AF32DC"/>
    <w:rsid w:val="0C6D129F"/>
    <w:rsid w:val="0D21646F"/>
    <w:rsid w:val="0DB77A48"/>
    <w:rsid w:val="0DFF58A4"/>
    <w:rsid w:val="0FD8781C"/>
    <w:rsid w:val="0FFE195E"/>
    <w:rsid w:val="122F36D9"/>
    <w:rsid w:val="171C091C"/>
    <w:rsid w:val="17B86896"/>
    <w:rsid w:val="1DF83E91"/>
    <w:rsid w:val="242A28CA"/>
    <w:rsid w:val="24B618E1"/>
    <w:rsid w:val="26092E0B"/>
    <w:rsid w:val="2DC22626"/>
    <w:rsid w:val="30C85929"/>
    <w:rsid w:val="33C83183"/>
    <w:rsid w:val="341744ED"/>
    <w:rsid w:val="349618B6"/>
    <w:rsid w:val="37537AD8"/>
    <w:rsid w:val="37B409D1"/>
    <w:rsid w:val="3B334C16"/>
    <w:rsid w:val="3B5D1BD8"/>
    <w:rsid w:val="3C3E7995"/>
    <w:rsid w:val="3C4E6027"/>
    <w:rsid w:val="40564742"/>
    <w:rsid w:val="407231D7"/>
    <w:rsid w:val="43364DEE"/>
    <w:rsid w:val="45015727"/>
    <w:rsid w:val="46827EEC"/>
    <w:rsid w:val="47274D85"/>
    <w:rsid w:val="481B4154"/>
    <w:rsid w:val="4E6D3230"/>
    <w:rsid w:val="51856AE2"/>
    <w:rsid w:val="536724B1"/>
    <w:rsid w:val="554E741D"/>
    <w:rsid w:val="5A526DB9"/>
    <w:rsid w:val="5BAC35E9"/>
    <w:rsid w:val="618E081D"/>
    <w:rsid w:val="681D761D"/>
    <w:rsid w:val="687002B8"/>
    <w:rsid w:val="6E615685"/>
    <w:rsid w:val="74095B21"/>
    <w:rsid w:val="74DE4FB2"/>
    <w:rsid w:val="75D91A00"/>
    <w:rsid w:val="76A54757"/>
    <w:rsid w:val="79673960"/>
    <w:rsid w:val="7C4411C4"/>
    <w:rsid w:val="7C9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560" w:lineRule="exact"/>
      <w:jc w:val="both"/>
    </w:pPr>
    <w:rPr>
      <w:rFonts w:ascii="GWZT-EN" w:hAnsi="GWZT-EN" w:eastAsia="仿宋_GB2312" w:cs="Times New Roman"/>
      <w:kern w:val="2"/>
      <w:sz w:val="32"/>
      <w:szCs w:val="32"/>
      <w:lang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semiHidden/>
    <w:unhideWhenUsed/>
    <w:qFormat/>
    <w:uiPriority w:val="99"/>
    <w:pPr>
      <w:spacing w:after="120"/>
      <w:ind w:firstLine="420"/>
    </w:pPr>
  </w:style>
  <w:style w:type="paragraph" w:styleId="7">
    <w:name w:val="Body Text First Indent 2"/>
    <w:basedOn w:val="3"/>
    <w:next w:val="6"/>
    <w:qFormat/>
    <w:uiPriority w:val="0"/>
    <w:pPr>
      <w:tabs>
        <w:tab w:val="left" w:pos="0"/>
        <w:tab w:val="left" w:pos="180"/>
        <w:tab w:val="left" w:pos="540"/>
      </w:tabs>
      <w:spacing w:after="0"/>
      <w:ind w:left="0" w:firstLine="420"/>
    </w:pPr>
    <w:rPr>
      <w:rFonts w:ascii="仿宋_GB2312" w:eastAsia="仿宋_GB2312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1725</Words>
  <Characters>1785</Characters>
  <Lines>0</Lines>
  <Paragraphs>0</Paragraphs>
  <TotalTime>9</TotalTime>
  <ScaleCrop>false</ScaleCrop>
  <LinksUpToDate>false</LinksUpToDate>
  <CharactersWithSpaces>1796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2025-10-14T00:37:00Z</dcterms:created>
  <dc:creator>Ming</dc:creator>
  <cp:lastModifiedBy>谈成</cp:lastModifiedBy>
  <cp:lastPrinted>2025-11-11T02:22:48Z</cp:lastPrinted>
  <dcterms:modified xsi:type="dcterms:W3CDTF">2025-11-11T02:55:43Z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A59EC6F2D0114419A0F6FF7A5E550A50_13</vt:lpwstr>
  </property>
  <property fmtid="{D5CDD505-2E9C-101B-9397-08002B2CF9AE}" pid="4" name="KSOTemplateDocerSaveRecord">
    <vt:lpwstr>eyJoZGlkIjoiODUxNGFhMDMzOGZkYzAzY2QwNjM1MDk3ZDk0NjkzYmYiLCJ1c2VySWQiOiIxNjc0MzAxNDIzIn0=</vt:lpwstr>
  </property>
</Properties>
</file>